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CE" w:rsidRDefault="007D6CCE" w:rsidP="007D6CCE">
      <w:pPr>
        <w:jc w:val="center"/>
        <w:rPr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6"/>
          <w:szCs w:val="26"/>
        </w:rPr>
        <w:t>BCCRA Minutes - May 10, 2018</w:t>
      </w:r>
    </w:p>
    <w:p w:rsidR="007D6CCE" w:rsidRDefault="007D6CCE" w:rsidP="007D6C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P.F. Chang’s - 255 E. </w:t>
      </w:r>
      <w:proofErr w:type="spellStart"/>
      <w:r>
        <w:rPr>
          <w:sz w:val="26"/>
          <w:szCs w:val="26"/>
        </w:rPr>
        <w:t>Basse</w:t>
      </w:r>
      <w:proofErr w:type="spellEnd"/>
      <w:r>
        <w:rPr>
          <w:sz w:val="26"/>
          <w:szCs w:val="26"/>
        </w:rPr>
        <w:t xml:space="preserve"> Road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>Board Members in Attendance: Carol Castillo, Jessica Butts and Maria Fattahi.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>Meeting called to order at 5:55 p.m. by President Carol Castillo. President Castillo welcomed all new members.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 xml:space="preserve">Currently we have 61 professional members and 41 student members, totaling 102 BCCRA members. 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 xml:space="preserve">C. Castillo acknowledged past BCCRA Presidents in attendance: Barbara Durand-Hollis, Tonya Thompson and Glyn </w:t>
      </w:r>
      <w:proofErr w:type="spellStart"/>
      <w:r>
        <w:rPr>
          <w:sz w:val="26"/>
          <w:szCs w:val="26"/>
        </w:rPr>
        <w:t>Poage</w:t>
      </w:r>
      <w:proofErr w:type="spellEnd"/>
      <w:r>
        <w:rPr>
          <w:sz w:val="26"/>
          <w:szCs w:val="26"/>
        </w:rPr>
        <w:t>.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>Motion was made by B. Durand-Hollis to accept the June minutes. J. Butts seconded the motion. Motion adopted.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 xml:space="preserve">J. Butts presented the treasurer’s report. Frost National Bank is officially BCCRA’s new banking institution. Current balance: $9,253.73. </w:t>
      </w:r>
      <w:proofErr w:type="gramStart"/>
      <w:r>
        <w:rPr>
          <w:sz w:val="26"/>
          <w:szCs w:val="26"/>
        </w:rPr>
        <w:t>Deducting the reimbursement to C. Castillo and J. Butts for Fiesta medals of $312.84 each.</w:t>
      </w:r>
      <w:proofErr w:type="gramEnd"/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  <w:u w:val="single"/>
        </w:rPr>
        <w:t>OLD BUSINESS: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 xml:space="preserve">Fiesta Medals: 200 medals were ordered and sold for $10.00 each. BCCRA paid $625.68, making a profit of $1,374.32. </w:t>
      </w: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 xml:space="preserve">BCCRA T-shirts: BCCRA broke even selling 30 t-shirts at $20.00 each. 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>BCCRA’s Facebook page and BCCRA’s website is for members only. Contact C. Castillo to post articles, photos, news information, etc.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>The 2018 NCRA convention will be held in New Orleans, Louisiana from Aug. 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through Aug. 5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.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>The 2018 TCRA convention will be held in The Woodlands, Texas from Sept. 6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through Sept. 9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.  Information about student attendance will be forthcoming.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  <w:u w:val="single"/>
        </w:rPr>
        <w:t>NEW BUSINESS: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>Discussion held to reimburse M. Fattahi $2,003.30 for a donation to Project Steno and $501.20 for the student scholarship and C. Castillo $631.96 for the BCCRA t-shirts, due to the delay of transferring the banking institution information and funds were not directly available to the BCCRA treasurer.</w:t>
      </w: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 xml:space="preserve">Motion was made by Tonya Thompson to reimburse M. Fattahi $2,003.30 plus $501.20 </w:t>
      </w:r>
      <w:r>
        <w:rPr>
          <w:sz w:val="26"/>
          <w:szCs w:val="26"/>
        </w:rPr>
        <w:lastRenderedPageBreak/>
        <w:t xml:space="preserve">and C. Castillo $631.96. Chris </w:t>
      </w:r>
      <w:proofErr w:type="spellStart"/>
      <w:r>
        <w:rPr>
          <w:sz w:val="26"/>
          <w:szCs w:val="26"/>
        </w:rPr>
        <w:t>Poage</w:t>
      </w:r>
      <w:proofErr w:type="spellEnd"/>
      <w:r>
        <w:rPr>
          <w:sz w:val="26"/>
          <w:szCs w:val="26"/>
        </w:rPr>
        <w:t xml:space="preserve"> seconded </w:t>
      </w:r>
      <w:proofErr w:type="gramStart"/>
      <w:r>
        <w:rPr>
          <w:sz w:val="26"/>
          <w:szCs w:val="26"/>
        </w:rPr>
        <w:t>the  motion</w:t>
      </w:r>
      <w:proofErr w:type="gramEnd"/>
      <w:r>
        <w:rPr>
          <w:sz w:val="26"/>
          <w:szCs w:val="26"/>
        </w:rPr>
        <w:t>. Motion adopted.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>Erminia Uviedo presented information about student recruitment. Volunteers needed for May 21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in the morning and in the evening on May 25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or 28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on the south side. Students may volunteer as well. </w:t>
      </w: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>Contact E. Uviedo if interested in volunteering or would like more information about setting up a student recruitment presentation.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 xml:space="preserve">Discussion held about E. Uviedo hosting a “Testing Blitz” for the CSR qualifiers. Reading material is always needed. Please send to T. Thompson at </w:t>
      </w:r>
      <w:hyperlink r:id="rId5" w:history="1">
        <w:r>
          <w:rPr>
            <w:rStyle w:val="Hyperlink"/>
            <w:color w:val="0000FF"/>
            <w:sz w:val="26"/>
            <w:szCs w:val="26"/>
          </w:rPr>
          <w:t>tonyacsr@gmail.com</w:t>
        </w:r>
      </w:hyperlink>
      <w:r>
        <w:rPr>
          <w:sz w:val="26"/>
          <w:szCs w:val="26"/>
        </w:rPr>
        <w:t xml:space="preserve"> or send to Ms. Woodard at </w:t>
      </w:r>
      <w:hyperlink r:id="rId6" w:history="1">
        <w:r>
          <w:rPr>
            <w:rStyle w:val="Hyperlink"/>
            <w:color w:val="0000FF"/>
            <w:sz w:val="26"/>
            <w:szCs w:val="26"/>
          </w:rPr>
          <w:t>pwoodard@alamo.edu.</w:t>
        </w:r>
      </w:hyperlink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 xml:space="preserve">The $500 BCCRA student scholarship is awarded to Rachel </w:t>
      </w:r>
      <w:proofErr w:type="spellStart"/>
      <w:r>
        <w:rPr>
          <w:sz w:val="26"/>
          <w:szCs w:val="26"/>
        </w:rPr>
        <w:t>Murchland</w:t>
      </w:r>
      <w:proofErr w:type="spellEnd"/>
      <w:r>
        <w:rPr>
          <w:sz w:val="26"/>
          <w:szCs w:val="26"/>
        </w:rPr>
        <w:t>, a student at SAC The scholarship was open to speed classes of 160 wpm and above. We had seven applicants who wrote a short paragraph on the topic of: Explain how your daily schedule accommodates adequate practice time.</w:t>
      </w: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 xml:space="preserve">There will be a second scholarship in December. </w:t>
      </w:r>
      <w:proofErr w:type="gramStart"/>
      <w:r>
        <w:rPr>
          <w:sz w:val="26"/>
          <w:szCs w:val="26"/>
        </w:rPr>
        <w:t>Information forthcoming.</w:t>
      </w:r>
      <w:proofErr w:type="gramEnd"/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Presentation by Glyn </w:t>
      </w:r>
      <w:proofErr w:type="spellStart"/>
      <w:r>
        <w:rPr>
          <w:sz w:val="26"/>
          <w:szCs w:val="26"/>
        </w:rPr>
        <w:t>Poage</w:t>
      </w:r>
      <w:proofErr w:type="spellEnd"/>
      <w:r>
        <w:rPr>
          <w:sz w:val="26"/>
          <w:szCs w:val="26"/>
        </w:rPr>
        <w:t xml:space="preserve"> about Project Steno.</w:t>
      </w:r>
      <w:proofErr w:type="gramEnd"/>
      <w:r>
        <w:rPr>
          <w:sz w:val="26"/>
          <w:szCs w:val="26"/>
        </w:rPr>
        <w:t xml:space="preserve"> SAC has been approved to participate in Project Steno, giving the students an opportunity to benefit from same. Fox Tech High School will be implementing a start-up program.</w:t>
      </w: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 xml:space="preserve">BCCRA presented Glyn </w:t>
      </w:r>
      <w:proofErr w:type="spellStart"/>
      <w:r>
        <w:rPr>
          <w:sz w:val="26"/>
          <w:szCs w:val="26"/>
        </w:rPr>
        <w:t>Poage</w:t>
      </w:r>
      <w:proofErr w:type="spellEnd"/>
      <w:r>
        <w:rPr>
          <w:sz w:val="26"/>
          <w:szCs w:val="26"/>
        </w:rPr>
        <w:t xml:space="preserve"> from Project Steno with a donation of $2,000.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 xml:space="preserve">Discussion held concerning the possible change of the Texas CSR expiration date. </w:t>
      </w:r>
      <w:proofErr w:type="gramStart"/>
      <w:r>
        <w:rPr>
          <w:sz w:val="26"/>
          <w:szCs w:val="26"/>
        </w:rPr>
        <w:t>Information forthcoming with specific details.</w:t>
      </w:r>
      <w:proofErr w:type="gramEnd"/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>BCCRA will suspend monthly meetings for the summer months of June and July. The next meeting will be August 9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Location TBD.</w:t>
      </w:r>
      <w:proofErr w:type="gramEnd"/>
      <w:r>
        <w:rPr>
          <w:sz w:val="26"/>
          <w:szCs w:val="26"/>
        </w:rPr>
        <w:t xml:space="preserve"> </w:t>
      </w: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 xml:space="preserve">On the agenda for the August meeting will be to vote on the updated Articles of Association. Committee will be </w:t>
      </w:r>
      <w:proofErr w:type="gramStart"/>
      <w:r>
        <w:rPr>
          <w:sz w:val="26"/>
          <w:szCs w:val="26"/>
        </w:rPr>
        <w:t>meet</w:t>
      </w:r>
      <w:proofErr w:type="gramEnd"/>
      <w:r>
        <w:rPr>
          <w:sz w:val="26"/>
          <w:szCs w:val="26"/>
        </w:rPr>
        <w:t xml:space="preserve"> in May or June. 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  <w:r>
        <w:rPr>
          <w:sz w:val="26"/>
          <w:szCs w:val="26"/>
        </w:rPr>
        <w:t xml:space="preserve">Motion to adjourn the meeting made by G. </w:t>
      </w:r>
      <w:proofErr w:type="spellStart"/>
      <w:r>
        <w:rPr>
          <w:sz w:val="26"/>
          <w:szCs w:val="26"/>
        </w:rPr>
        <w:t>Poage</w:t>
      </w:r>
      <w:proofErr w:type="spellEnd"/>
      <w:r>
        <w:rPr>
          <w:sz w:val="26"/>
          <w:szCs w:val="26"/>
        </w:rPr>
        <w:t xml:space="preserve"> at 7:25 p.m. B. Durand-Hollis seconded the motion. Motion adopted.</w:t>
      </w: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rPr>
          <w:sz w:val="26"/>
          <w:szCs w:val="26"/>
        </w:rPr>
      </w:pPr>
    </w:p>
    <w:p w:rsidR="007D6CCE" w:rsidRDefault="007D6CCE" w:rsidP="007D6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7D6CCE" w:rsidRDefault="007D6CCE" w:rsidP="007D6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rPr>
          <w:sz w:val="26"/>
          <w:szCs w:val="26"/>
        </w:rPr>
        <w:t xml:space="preserve">President Carol Castillo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Secretary Maria E. Fattahi</w:t>
      </w:r>
    </w:p>
    <w:p w:rsidR="00C03C2A" w:rsidRDefault="00C03C2A">
      <w:bookmarkStart w:id="0" w:name="_GoBack"/>
      <w:bookmarkEnd w:id="0"/>
    </w:p>
    <w:sectPr w:rsidR="00C0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CE"/>
    <w:rsid w:val="007D6CCE"/>
    <w:rsid w:val="00C0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woodard@alamo.edu." TargetMode="External"/><Relationship Id="rId5" Type="http://schemas.openxmlformats.org/officeDocument/2006/relationships/hyperlink" Target="mailto:tonyacs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Carol</dc:creator>
  <cp:lastModifiedBy>Castillo, Carol</cp:lastModifiedBy>
  <cp:revision>1</cp:revision>
  <dcterms:created xsi:type="dcterms:W3CDTF">2018-07-18T19:30:00Z</dcterms:created>
  <dcterms:modified xsi:type="dcterms:W3CDTF">2018-07-18T19:31:00Z</dcterms:modified>
</cp:coreProperties>
</file>